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附件1</w:t>
      </w:r>
    </w:p>
    <w:p>
      <w:pPr>
        <w:spacing w:before="100" w:beforeAutospacing="1" w:after="100" w:afterAutospacing="1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信息化工作委员会201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8"/>
          <w:szCs w:val="28"/>
        </w:rPr>
        <w:t>年度职业教育信息化建设研究课题申报办法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为进一步提高职业教育信息化应用研究水平,探索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教育信息化2.0</w:t>
      </w:r>
      <w:r>
        <w:rPr>
          <w:rFonts w:hint="eastAsia" w:ascii="仿宋_GB2312" w:eastAsia="仿宋_GB2312" w:hAnsiTheme="minorEastAsia"/>
          <w:sz w:val="24"/>
        </w:rPr>
        <w:t>与职业教育教学、管理等深度融合和创新应用的新方法、新模式,为国家职业教育信息化建设提供强有力的理论指引和实践支持，现将201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年度职业教育信息化建设研究课题申报办法公布如下：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一、申报对象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中国职业技术教育学会信息化工作委员会各会员单位、各职业院校、各职业教育信息化研究机构。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二、申报参考资料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1．信息化工作委员会201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年度职业教育信息化建设研究课题申报办法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2．信息化工作委员会201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年度职业教育信息化建设课题研究指南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3．信息化工作委员会201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年度职业教育信息化建设研究课题申报表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三、课题负责人条件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1．课题负责人需具有中级及以上职称；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2．课题负责人能承担具体研究任务，并具有一定的组织实施能力；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3．每个课题限报1名负责人；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4．每位负责人只能承担1个课题；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5．每个单位申报课题数限2个以内。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四、选题要求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1．选题以《信息化工作委员会201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年度职业教育信息化建设研究课题指南》为依据。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确定选题时不能将所发布的选题直接作为申报课题名称，应根据《指南》及信息化建设中的实际问题选定研究主题，并聚焦热点、重点问题，进一步细化课题研究目标、范围，注重研究方法和研究主题的契合性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3．选题文字表述要科学、严谨、规范，一般不加副标题。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五、课题申报流程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1．课题立项申报表由课题负责人填写，一式三份，A4纸打印，并由所在单位盖章后寄送到信息化工作委员会秘书处，并同时将申报表电子版发送以下电子邮箱：</w:t>
      </w:r>
      <w:r>
        <w:fldChar w:fldCharType="begin"/>
      </w:r>
      <w:r>
        <w:instrText xml:space="preserve"> HYPERLINK "mailto:xxhgzwyh@163.com" </w:instrText>
      </w:r>
      <w:r>
        <w:fldChar w:fldCharType="separate"/>
      </w:r>
      <w:r>
        <w:rPr>
          <w:rFonts w:hint="eastAsia" w:ascii="仿宋_GB2312" w:eastAsia="仿宋_GB2312" w:hAnsiTheme="minorEastAsia"/>
          <w:sz w:val="24"/>
        </w:rPr>
        <w:t>xxhgzwyh@163.com</w:t>
      </w:r>
      <w:r>
        <w:rPr>
          <w:rFonts w:hint="eastAsia" w:ascii="仿宋_GB2312" w:eastAsia="仿宋_GB2312" w:hAnsiTheme="minorEastAsia"/>
          <w:sz w:val="24"/>
        </w:rPr>
        <w:fldChar w:fldCharType="end"/>
      </w:r>
      <w:r>
        <w:rPr>
          <w:rFonts w:hint="eastAsia" w:ascii="仿宋_GB2312" w:eastAsia="仿宋_GB2312" w:hAnsiTheme="minorEastAsia"/>
          <w:sz w:val="24"/>
        </w:rPr>
        <w:t>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2．信息化工作委员会聘请有关专家对申请立项课题进行评审、认定，并择优立项。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3．信息化工作委员会将批准立项的课题进行编号注册，并将一份签署批准立项意见的申报表返回申报人。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4．申报人收到批准立项的通知后，即可组织有关人员开题，并开展实质性研究。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5．为提高此次课题研究水平和结题率，秘书处拟于201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年1月组织“立项课题负责人研讨培训会”，邀请有关专家对课题负责人进行培训。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六、申报时间、研究时间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1．研究课题立项申报时间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截至</w:t>
      </w:r>
      <w:r>
        <w:rPr>
          <w:rFonts w:hint="eastAsia" w:ascii="仿宋_GB2312" w:eastAsia="仿宋_GB2312" w:hAnsiTheme="minorEastAsia"/>
          <w:sz w:val="24"/>
        </w:rPr>
        <w:t>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8</w:t>
      </w:r>
      <w:r>
        <w:rPr>
          <w:rFonts w:hint="eastAsia" w:ascii="仿宋_GB2312" w:eastAsia="仿宋_GB2312" w:hAnsiTheme="minorEastAsia"/>
          <w:sz w:val="24"/>
        </w:rPr>
        <w:t>年1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4"/>
        </w:rPr>
        <w:t>月3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1</w:t>
      </w:r>
      <w:r>
        <w:rPr>
          <w:rFonts w:hint="eastAsia" w:ascii="仿宋_GB2312" w:eastAsia="仿宋_GB2312" w:hAnsiTheme="minorEastAsia"/>
          <w:sz w:val="24"/>
        </w:rPr>
        <w:t>日，过期不再接受立项申请。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2．课题研究时间为收到立项通知至201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年12月，20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20</w:t>
      </w:r>
      <w:r>
        <w:rPr>
          <w:rFonts w:hint="eastAsia" w:ascii="仿宋_GB2312" w:eastAsia="仿宋_GB2312" w:hAnsiTheme="minorEastAsia"/>
          <w:sz w:val="24"/>
        </w:rPr>
        <w:t>年1月进行课题验收。原则上须按时结题，课题延期或人员调整，需以书面形式向信息化工作委员会秘书处报告，经批准后可适当延期或调整。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3．请各会员单位、各职业院校、各职业教育信息化研究机构，认真组织、积极参与课题申报工作，并协助做好课题立项的初审工作。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七、课题研究成果的验收及评审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1．课题研究成果包括课题研究总报告、相关论文和实践案例、多媒体课件等佐证材料。</w:t>
      </w:r>
    </w:p>
    <w:p>
      <w:pPr>
        <w:spacing w:line="400" w:lineRule="exact"/>
        <w:ind w:firstLine="480" w:firstLineChars="200"/>
        <w:rPr>
          <w:rFonts w:hint="eastAsia" w:ascii="仿宋_GB2312" w:eastAsia="仿宋_GB2312" w:hAnsiTheme="minorEastAsia"/>
          <w:sz w:val="24"/>
          <w:lang w:val="en-US" w:eastAsia="zh-CN"/>
        </w:rPr>
      </w:pPr>
      <w:r>
        <w:rPr>
          <w:rFonts w:hint="eastAsia" w:ascii="仿宋_GB2312" w:eastAsia="仿宋_GB2312" w:hAnsiTheme="minorEastAsia"/>
          <w:sz w:val="24"/>
        </w:rPr>
        <w:t>2．课题研究结题后，信息化工作委员会将组织专家，对申请验收的课题进行验收，验收合格者由信息化工作委员会颁发验收合格证书。对验收合格的课题，专家组将进行评审，评出一、二、三等奖，并颁发获奖证书。对获得一、二等奖的部分课题，信息化工作委员会将汇编成册，由出版社正式出版，或择优在信息化工作委员会“学术年会”上交流。</w:t>
      </w: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八、研究经费及评审费</w:t>
      </w:r>
    </w:p>
    <w:p>
      <w:pPr>
        <w:spacing w:line="400" w:lineRule="exact"/>
        <w:ind w:firstLine="48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1．申报结束后，将组织专家审定，遴选出2～3个重中之重课题、5～6个重点课题以及一定数量的一般课题予以立项。</w:t>
      </w:r>
    </w:p>
    <w:p>
      <w:pPr>
        <w:spacing w:line="400" w:lineRule="exact"/>
        <w:ind w:firstLine="48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．对获得立项的重中之重课题以及重点课题，信息化工作委员会员会将给予研究经费支持。重中之重课题立项后支付4000元研究经费，验收合格并获得二等奖以上的再支付继续研究经费4000元；重点课题立项后支付2500元研究经费，验收合格并获得二等奖以上的再支付继续研究经费2500元。课题研究经费的使用必须符合有关财务制度，履行有关课题研究的财务手续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3．其它课题研究经费由课题主持人所在单位自行筹措解决。</w:t>
      </w:r>
    </w:p>
    <w:p>
      <w:pPr>
        <w:spacing w:line="400" w:lineRule="exact"/>
        <w:ind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4．课题的申报、评审、验收、表彰等所需经费由信息化工作委员会筹措解决，不收申报费、评审费和表彰费。</w:t>
      </w:r>
    </w:p>
    <w:p>
      <w:bookmarkStart w:id="0" w:name="_GoBack"/>
      <w:bookmarkEnd w:id="0"/>
    </w:p>
    <w:sectPr>
      <w:pgSz w:w="11906" w:h="16838"/>
      <w:pgMar w:top="1418" w:right="1701" w:bottom="1418" w:left="1701" w:header="709" w:footer="709" w:gutter="0"/>
      <w:pgNumType w:start="1"/>
      <w:cols w:space="425" w:num="1"/>
      <w:docGrid w:type="line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67F9"/>
    <w:rsid w:val="013C459C"/>
    <w:rsid w:val="0612102D"/>
    <w:rsid w:val="06E02170"/>
    <w:rsid w:val="07522929"/>
    <w:rsid w:val="09347421"/>
    <w:rsid w:val="0A8A5A9A"/>
    <w:rsid w:val="0ED551DB"/>
    <w:rsid w:val="10DA290F"/>
    <w:rsid w:val="12B7168E"/>
    <w:rsid w:val="19A13F76"/>
    <w:rsid w:val="1E960BD2"/>
    <w:rsid w:val="1E975728"/>
    <w:rsid w:val="20F96B4C"/>
    <w:rsid w:val="22363B02"/>
    <w:rsid w:val="256E6258"/>
    <w:rsid w:val="267F110A"/>
    <w:rsid w:val="2D876AB5"/>
    <w:rsid w:val="303F2CA1"/>
    <w:rsid w:val="34C6649A"/>
    <w:rsid w:val="35C3278C"/>
    <w:rsid w:val="35EE7D70"/>
    <w:rsid w:val="39165B6B"/>
    <w:rsid w:val="39CE18A9"/>
    <w:rsid w:val="39F82892"/>
    <w:rsid w:val="3D063D44"/>
    <w:rsid w:val="3E772C20"/>
    <w:rsid w:val="3EAA2973"/>
    <w:rsid w:val="3F8437FE"/>
    <w:rsid w:val="3F870427"/>
    <w:rsid w:val="41E12547"/>
    <w:rsid w:val="4215538D"/>
    <w:rsid w:val="443C34BD"/>
    <w:rsid w:val="468C3B21"/>
    <w:rsid w:val="488C6993"/>
    <w:rsid w:val="499D00B9"/>
    <w:rsid w:val="4CA653FA"/>
    <w:rsid w:val="517C7710"/>
    <w:rsid w:val="57EF6075"/>
    <w:rsid w:val="590A72E9"/>
    <w:rsid w:val="59CC7563"/>
    <w:rsid w:val="5A285263"/>
    <w:rsid w:val="5D0F3920"/>
    <w:rsid w:val="60044142"/>
    <w:rsid w:val="607F5103"/>
    <w:rsid w:val="64943342"/>
    <w:rsid w:val="67DB2BB0"/>
    <w:rsid w:val="6B6667F9"/>
    <w:rsid w:val="6E5125C3"/>
    <w:rsid w:val="71CA7004"/>
    <w:rsid w:val="748B7024"/>
    <w:rsid w:val="74941535"/>
    <w:rsid w:val="760847A6"/>
    <w:rsid w:val="76EE61DA"/>
    <w:rsid w:val="79FF6132"/>
    <w:rsid w:val="7BCC6806"/>
    <w:rsid w:val="7BCD7DF8"/>
    <w:rsid w:val="7DAC508F"/>
    <w:rsid w:val="7F5267B2"/>
    <w:rsid w:val="7FF76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2017-11-07T06:40:00Z</dcterms:created>
  <dc:creator>Administrator</dc:creator>
  <cp:lastModifiedBy>duxiaoxiao</cp:lastModifiedBy>
  <dcterms:modified xsi:type="dcterms:W3CDTF">2018-12-17T02:54:23Z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